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919" w:type="dxa"/>
        <w:jc w:val="left"/>
        <w:tblInd w:w="0" w:type="dxa"/>
        <w:tblCellMar>
          <w:top w:w="0" w:type="dxa"/>
          <w:left w:w="108" w:type="dxa"/>
          <w:bottom w:w="0" w:type="dxa"/>
          <w:right w:w="108" w:type="dxa"/>
        </w:tblCellMar>
        <w:tblLook w:firstRow="1" w:noVBand="1" w:lastRow="0" w:firstColumn="1" w:lastColumn="0" w:noHBand="0" w:val="04a0"/>
      </w:tblPr>
      <w:tblGrid>
        <w:gridCol w:w="3863"/>
        <w:gridCol w:w="6056"/>
      </w:tblGrid>
      <w:tr>
        <w:trPr>
          <w:trHeight w:val="596" w:hRule="atLeast"/>
        </w:trPr>
        <w:tc>
          <w:tcPr>
            <w:tcW w:w="3863"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 xml:space="preserve">Datum uzavření Smlouvy, </w:t>
            </w:r>
            <w:r>
              <w:rPr>
                <w:rFonts w:eastAsia="Times New Roman" w:cs="Calibri" w:ascii="Calibri" w:hAnsi="Calibri" w:asciiTheme="minorHAnsi" w:cstheme="minorHAnsi" w:hAnsiTheme="minorHAnsi"/>
                <w:spacing w:val="2"/>
                <w:sz w:val="20"/>
                <w:szCs w:val="20"/>
              </w:rPr>
              <w:t>příp. č. smlouvy</w:t>
            </w:r>
          </w:p>
        </w:tc>
        <w:tc>
          <w:tcPr>
            <w:tcW w:w="6056"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863"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Jméno a příjmení:</w:t>
            </w:r>
          </w:p>
        </w:tc>
        <w:tc>
          <w:tcPr>
            <w:tcW w:w="6056"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863"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Adresa:</w:t>
            </w:r>
          </w:p>
        </w:tc>
        <w:tc>
          <w:tcPr>
            <w:tcW w:w="6056"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863"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E-mailová adresa:</w:t>
            </w:r>
          </w:p>
        </w:tc>
        <w:tc>
          <w:tcPr>
            <w:tcW w:w="6056"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863"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Specifikace Zboží, kterého se Smlouva týká:</w:t>
            </w:r>
          </w:p>
        </w:tc>
        <w:tc>
          <w:tcPr>
            <w:tcW w:w="6056"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863" w:type="dxa"/>
            <w:tcBorders/>
          </w:tcPr>
          <w:p>
            <w:pPr>
              <w:pStyle w:val="Normal"/>
              <w:spacing w:lineRule="auto" w:line="300" w:before="120" w:after="120"/>
              <w:rPr>
                <w:rFonts w:ascii="Calibri" w:hAnsi="Calibri" w:eastAsia="Times New Roman" w:cs="Calibri" w:asciiTheme="minorHAnsi" w:cstheme="minorHAnsi" w:hAnsiTheme="minorHAnsi"/>
                <w:spacing w:val="2"/>
                <w:sz w:val="20"/>
                <w:szCs w:val="20"/>
                <w:lang w:val="cs" w:eastAsia="cs-CZ"/>
              </w:rPr>
            </w:pPr>
            <w:r>
              <w:rPr>
                <w:rFonts w:eastAsia="Times New Roman" w:cs="Calibri" w:cstheme="minorHAnsi" w:ascii="Calibri" w:hAnsi="Calibri"/>
                <w:spacing w:val="2"/>
                <w:sz w:val="20"/>
                <w:szCs w:val="20"/>
                <w:lang w:val="cs" w:eastAsia="cs-CZ"/>
              </w:rPr>
              <w:t>Č.u. kam mají být prostředky zaslány nazpět v případě platby převodem, či dobírkou.</w:t>
            </w:r>
          </w:p>
        </w:tc>
        <w:tc>
          <w:tcPr>
            <w:tcW w:w="6056" w:type="dxa"/>
            <w:tcBorders/>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sz w:val="16"/>
          <w:szCs w:val="16"/>
        </w:rPr>
      </w:pPr>
      <w:r>
        <w:rPr>
          <w:rFonts w:eastAsia="Calibri" w:cs="Calibri" w:ascii="Calibri" w:hAnsi="Calibri"/>
          <w:sz w:val="16"/>
          <w:szCs w:val="16"/>
        </w:rPr>
        <w:t xml:space="preserve">Je-li kupující spotřebitelem má právo v případě, že objednal zboží prostřednictvím e-shopu společnosti </w:t>
      </w:r>
      <w:r>
        <w:rPr>
          <w:rFonts w:eastAsia="Arial" w:cs="" w:ascii="Calibri" w:hAnsi="Calibri" w:asciiTheme="minorHAnsi" w:cstheme="minorBidi" w:hAnsiTheme="minorHAnsi"/>
          <w:b/>
          <w:bCs/>
          <w:sz w:val="16"/>
          <w:szCs w:val="16"/>
          <w:lang w:val="cs" w:eastAsia="cs-CZ"/>
        </w:rPr>
        <w:t>Tomás Janata s.r.o. - PETTO</w:t>
      </w:r>
      <w:r>
        <w:rPr>
          <w:rFonts w:eastAsia="Calibri" w:cs="Calibri" w:ascii="Calibri" w:hAnsi="Calibri"/>
          <w:sz w:val="16"/>
          <w:szCs w:val="16"/>
        </w:rPr>
        <w:t xml:space="preserve"> („</w:t>
      </w:r>
      <w:r>
        <w:rPr>
          <w:rFonts w:eastAsia="Calibri" w:cs="Calibri" w:ascii="Calibri" w:hAnsi="Calibri"/>
          <w:b/>
          <w:bCs/>
          <w:sz w:val="16"/>
          <w:szCs w:val="16"/>
        </w:rPr>
        <w:t>Společnost</w:t>
      </w:r>
      <w:r>
        <w:rPr>
          <w:rFonts w:eastAsia="Calibri" w:cs="Calibri" w:ascii="Calibri" w:hAnsi="Calibri"/>
          <w:sz w:val="16"/>
          <w:szCs w:val="16"/>
        </w:rPr>
        <w:t xml:space="preserve">“) nebo jiného prostředku komunikace na dálku, mimo případy uvedené v § 1837 zák. č. 89/2012 Sb., občanský zákoník, ve znění pozdějších předpisů odstoupit od již uzavřené kupní smlouvy </w:t>
      </w:r>
      <w:r>
        <w:rPr>
          <w:rFonts w:eastAsia="Calibri" w:cs="Calibri" w:ascii="Calibri" w:hAnsi="Calibri"/>
          <w:b/>
          <w:bCs/>
          <w:sz w:val="16"/>
          <w:szCs w:val="16"/>
        </w:rPr>
        <w:t xml:space="preserve">do 14 dnů </w:t>
      </w:r>
      <w:r>
        <w:rPr>
          <w:rFonts w:cs="" w:ascii="Calibri" w:hAnsi="Calibri" w:asciiTheme="minorHAnsi" w:cstheme="minorBidi" w:hAnsiTheme="minorHAnsi"/>
          <w:b/>
          <w:bCs/>
          <w:sz w:val="16"/>
          <w:szCs w:val="16"/>
        </w:rPr>
        <w:t>ode dne uzavření smlouvy</w:t>
      </w:r>
      <w:r>
        <w:rPr>
          <w:rFonts w:cs="" w:ascii="Calibri" w:hAnsi="Calibri" w:asciiTheme="minorHAnsi" w:cstheme="minorBidi" w:hAnsiTheme="minorHAnsi"/>
          <w:sz w:val="16"/>
          <w:szCs w:val="16"/>
        </w:rPr>
        <w:t xml:space="preserve">, resp. pokud se jedná o koupi zboží, pak do čtrnácti dnů od jeho převzetí. V </w:t>
      </w:r>
      <w:r>
        <w:rPr>
          <w:rFonts w:cs="" w:ascii="Calibri" w:hAnsi="Calibri" w:asciiTheme="minorHAnsi" w:cstheme="minorBidi" w:hAnsiTheme="minorHAnsi"/>
          <w:sz w:val="16"/>
          <w:szCs w:val="16"/>
        </w:rPr>
        <w:t>p</w:t>
      </w:r>
      <w:r>
        <w:rPr>
          <w:rFonts w:cs="" w:ascii="Calibri" w:hAnsi="Calibri" w:asciiTheme="minorHAnsi" w:cstheme="minorBidi" w:hAnsiTheme="minorHAnsi"/>
          <w:sz w:val="16"/>
          <w:szCs w:val="16"/>
        </w:rPr>
        <w:t>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b/>
          <w:b/>
          <w:bCs/>
          <w:sz w:val="16"/>
          <w:szCs w:val="16"/>
        </w:rPr>
      </w:pPr>
      <w:r>
        <w:rPr>
          <w:rFonts w:eastAsia="Calibri" w:cs="Calibri" w:ascii="Calibri" w:hAnsi="Calibri"/>
          <w:b/>
          <w:bCs/>
          <w:sz w:val="16"/>
          <w:szCs w:val="16"/>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16"/>
          <w:szCs w:val="16"/>
        </w:rPr>
      </w:pPr>
      <w:r>
        <w:rPr>
          <w:rFonts w:eastAsia="Calibri" w:cs="Calibri" w:ascii="Calibri" w:hAnsi="Calibri"/>
          <w:sz w:val="16"/>
          <w:szCs w:val="16"/>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z w:val="16"/>
          <w:szCs w:val="16"/>
        </w:rPr>
      </w:pPr>
      <w:r>
        <w:rPr>
          <w:rFonts w:eastAsia="Calibri" w:cs="Calibri" w:ascii="Calibri" w:hAnsi="Calibri"/>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left"/>
        <w:rPr>
          <w:rFonts w:ascii="Calibri" w:hAnsi="Calibri" w:eastAsia="Times New Roman" w:cs="Calibri" w:asciiTheme="minorHAnsi" w:cstheme="minorHAnsi" w:hAnsiTheme="minorHAnsi"/>
          <w:b/>
          <w:b/>
          <w:bCs/>
          <w:spacing w:val="2"/>
          <w:sz w:val="26"/>
          <w:szCs w:val="26"/>
        </w:rPr>
      </w:pPr>
      <w:r>
        <w:rPr>
          <w:rFonts w:eastAsia="Times New Roman" w:cs="Calibri" w:cstheme="minorHAnsi" w:ascii="Calibri" w:hAnsi="Calibri"/>
          <w:b/>
          <w:bCs/>
          <w:spacing w:val="2"/>
          <w:sz w:val="26"/>
          <w:szCs w:val="26"/>
        </w:rPr>
        <w:t>Prosíme zaslat emeilem na petto@petto.cz, či společně se zbožím na adresu:</w:t>
        <w:br/>
        <w:br/>
        <w:t>Tomáš Janata, PETTO</w:t>
        <w:br/>
        <w:t>Pražská 520/19a</w:t>
        <w:br/>
        <w:t>Liberec 46001</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br/>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LibreOffice/6.4.4.2$Windows_X86_64 LibreOffice_project/3d775be2011f3886db32dfd395a6a6d1ca2630ff</Application>
  <Pages>1</Pages>
  <Words>316</Words>
  <Characters>1865</Characters>
  <CharactersWithSpaces>2171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2023-01-30T15:29:48Z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